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CD" w:rsidRPr="007202CD" w:rsidRDefault="00C0041B" w:rsidP="007202CD">
      <w:pPr>
        <w:numPr>
          <w:ilvl w:val="0"/>
          <w:numId w:val="1"/>
        </w:numPr>
        <w:shd w:val="clear" w:color="auto" w:fill="246591"/>
        <w:spacing w:after="0" w:line="240" w:lineRule="auto"/>
        <w:ind w:left="0"/>
        <w:jc w:val="center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>
        <w:fldChar w:fldCharType="begin"/>
      </w:r>
      <w:r>
        <w:instrText>HYPERLINK "https://nahlizenidokn.cuzk.cz/PrihlaseniNIA/MujKatastr.aspx" \o "Můj katastr"</w:instrText>
      </w:r>
      <w:r>
        <w:fldChar w:fldCharType="separate"/>
      </w:r>
      <w:r w:rsidR="007202CD" w:rsidRPr="007202CD">
        <w:rPr>
          <w:rFonts w:ascii="Segoe UI" w:eastAsia="Times New Roman" w:hAnsi="Segoe UI" w:cs="Segoe UI"/>
          <w:color w:val="FFFFFF"/>
          <w:sz w:val="14"/>
          <w:u w:val="single"/>
          <w:lang w:eastAsia="cs-CZ"/>
        </w:rPr>
        <w:t>Můj katastr</w:t>
      </w:r>
      <w:r>
        <w:fldChar w:fldCharType="end"/>
      </w:r>
    </w:p>
    <w:p w:rsidR="007202CD" w:rsidRPr="007202CD" w:rsidRDefault="007202CD" w:rsidP="007202CD">
      <w:pPr>
        <w:spacing w:before="144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C24100"/>
          <w:kern w:val="36"/>
          <w:sz w:val="19"/>
          <w:szCs w:val="19"/>
          <w:lang w:eastAsia="cs-CZ"/>
        </w:rPr>
      </w:pPr>
      <w:r w:rsidRPr="007202CD">
        <w:rPr>
          <w:rFonts w:ascii="Segoe UI" w:eastAsia="Times New Roman" w:hAnsi="Segoe UI" w:cs="Segoe UI"/>
          <w:b/>
          <w:bCs/>
          <w:color w:val="C24100"/>
          <w:kern w:val="36"/>
          <w:sz w:val="19"/>
          <w:szCs w:val="19"/>
          <w:lang w:eastAsia="cs-CZ"/>
        </w:rPr>
        <w:t>Seznam nemovitostí na LV</w:t>
      </w:r>
    </w:p>
    <w:tbl>
      <w:tblPr>
        <w:tblW w:w="10000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9285"/>
      </w:tblGrid>
      <w:tr w:rsidR="007202CD" w:rsidRPr="007202CD" w:rsidTr="007202CD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7202CD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7202CD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444</w:t>
            </w:r>
          </w:p>
        </w:tc>
      </w:tr>
      <w:tr w:rsidR="007202CD" w:rsidRPr="007202CD" w:rsidTr="007202CD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C0041B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5" w:history="1">
              <w:r w:rsidR="007202CD" w:rsidRPr="007202CD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Žulová [797804]</w:t>
              </w:r>
            </w:hyperlink>
          </w:p>
        </w:tc>
      </w:tr>
    </w:tbl>
    <w:p w:rsidR="007202CD" w:rsidRPr="007202CD" w:rsidRDefault="00C0041B" w:rsidP="007202C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hyperlink r:id="rId6" w:tooltip="Zobrazení mapy" w:history="1">
        <w:r w:rsidR="007202CD" w:rsidRPr="007202CD">
          <w:rPr>
            <w:rFonts w:ascii="Segoe UI" w:eastAsia="Times New Roman" w:hAnsi="Segoe UI" w:cs="Segoe UI"/>
            <w:color w:val="000000"/>
            <w:sz w:val="14"/>
            <w:u w:val="single"/>
            <w:lang w:eastAsia="cs-CZ"/>
          </w:rPr>
          <w:t>Zobrazení v mapě</w:t>
        </w:r>
      </w:hyperlink>
    </w:p>
    <w:p w:rsidR="007202CD" w:rsidRPr="007202CD" w:rsidRDefault="007202CD" w:rsidP="007202CD">
      <w:pPr>
        <w:spacing w:before="144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7202CD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Vlastníci, jiní oprávnění</w:t>
      </w:r>
    </w:p>
    <w:tbl>
      <w:tblPr>
        <w:tblW w:w="10000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9588"/>
        <w:gridCol w:w="412"/>
      </w:tblGrid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7202CD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  <w:t>Vlastnické právo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7202CD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  <w:t>Podíl</w:t>
            </w:r>
          </w:p>
        </w:tc>
      </w:tr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proofErr w:type="spellStart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Land</w:t>
            </w:r>
            <w:proofErr w:type="spellEnd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Value</w:t>
            </w:r>
            <w:proofErr w:type="spellEnd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Minerals</w:t>
            </w:r>
            <w:proofErr w:type="spellEnd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, a.s., </w:t>
            </w:r>
            <w:proofErr w:type="spellStart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Senovážné</w:t>
            </w:r>
            <w:proofErr w:type="spellEnd"/>
            <w:r w:rsidRPr="007202C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náměstí 1565/16, Nové Město, 11000 Praha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</w:tbl>
    <w:p w:rsidR="007202CD" w:rsidRPr="007202CD" w:rsidRDefault="007202CD" w:rsidP="007202CD">
      <w:pPr>
        <w:spacing w:before="144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7202CD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Pozemky</w:t>
      </w:r>
    </w:p>
    <w:tbl>
      <w:tblPr>
        <w:tblW w:w="10000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0000"/>
      </w:tblGrid>
      <w:tr w:rsidR="007202CD" w:rsidRPr="007202CD" w:rsidTr="007202CD">
        <w:trPr>
          <w:tblHeader/>
          <w:tblCellSpacing w:w="0" w:type="dxa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7202CD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7202CD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  <w:t>Parcelní číslo</w:t>
            </w:r>
          </w:p>
        </w:tc>
      </w:tr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C0041B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7" w:tooltip="Informace o parcele" w:history="1">
              <w:r w:rsidR="007202CD" w:rsidRPr="007202CD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1094/67</w:t>
              </w:r>
            </w:hyperlink>
          </w:p>
        </w:tc>
      </w:tr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C0041B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8" w:tooltip="Informace o parcele" w:history="1">
              <w:r w:rsidR="007202CD" w:rsidRPr="007202CD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1094/68</w:t>
              </w:r>
            </w:hyperlink>
          </w:p>
        </w:tc>
      </w:tr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C0041B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9" w:tooltip="Informace o parcele" w:history="1">
              <w:r w:rsidR="007202CD" w:rsidRPr="007202CD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1113/1</w:t>
              </w:r>
            </w:hyperlink>
          </w:p>
        </w:tc>
      </w:tr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C0041B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10" w:tooltip="Informace o parcele" w:history="1">
              <w:r w:rsidR="007202CD" w:rsidRPr="007202CD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1113/2</w:t>
              </w:r>
            </w:hyperlink>
          </w:p>
        </w:tc>
      </w:tr>
      <w:tr w:rsidR="007202CD" w:rsidRPr="007202CD" w:rsidTr="007202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202CD" w:rsidRPr="007202CD" w:rsidRDefault="00C0041B" w:rsidP="007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11" w:tooltip="Informace o parcele" w:history="1">
              <w:r w:rsidR="007202CD" w:rsidRPr="007202CD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1113/3</w:t>
              </w:r>
            </w:hyperlink>
          </w:p>
        </w:tc>
      </w:tr>
    </w:tbl>
    <w:p w:rsidR="007202CD" w:rsidRPr="007202CD" w:rsidRDefault="007202CD" w:rsidP="007202CD">
      <w:pPr>
        <w:spacing w:before="144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7202CD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Stavby</w:t>
      </w:r>
    </w:p>
    <w:p w:rsidR="007202CD" w:rsidRPr="007202CD" w:rsidRDefault="007202CD" w:rsidP="007202CD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7202CD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Na LV nejsou zapsány žádné stavby.</w:t>
      </w:r>
    </w:p>
    <w:p w:rsidR="007202CD" w:rsidRPr="007202CD" w:rsidRDefault="007202CD" w:rsidP="007202CD">
      <w:pPr>
        <w:spacing w:before="144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7202CD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Jednotky</w:t>
      </w:r>
    </w:p>
    <w:p w:rsidR="007202CD" w:rsidRPr="007202CD" w:rsidRDefault="007202CD" w:rsidP="007202CD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7202CD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Na LV nejsou zapsány žádné jednotky.</w:t>
      </w:r>
    </w:p>
    <w:p w:rsidR="007202CD" w:rsidRPr="007202CD" w:rsidRDefault="007202CD" w:rsidP="007202CD">
      <w:pPr>
        <w:spacing w:before="144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7202CD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Práva stavby</w:t>
      </w:r>
    </w:p>
    <w:p w:rsidR="007202CD" w:rsidRPr="007202CD" w:rsidRDefault="007202CD" w:rsidP="007202CD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7202CD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Na LV nejsou zapsána žádná práva stavby.</w:t>
      </w:r>
    </w:p>
    <w:p w:rsidR="007202CD" w:rsidRPr="007202CD" w:rsidRDefault="007202CD" w:rsidP="007202C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7202CD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Nemovitost je v územním obvodu, kde státní správu katastru nemovitostí ČR vykonává </w:t>
      </w:r>
      <w:hyperlink r:id="rId12" w:tooltip="WWW stránky pracoviště" w:history="1">
        <w:r w:rsidRPr="007202CD">
          <w:rPr>
            <w:rFonts w:ascii="Segoe UI" w:eastAsia="Times New Roman" w:hAnsi="Segoe UI" w:cs="Segoe UI"/>
            <w:color w:val="246591"/>
            <w:sz w:val="14"/>
            <w:u w:val="single"/>
            <w:lang w:eastAsia="cs-CZ"/>
          </w:rPr>
          <w:t>Katastrální úřad pro Olomoucký kraj, Katastrální pracoviště Jeseník</w:t>
        </w:r>
      </w:hyperlink>
    </w:p>
    <w:p w:rsidR="00502015" w:rsidRPr="00502015" w:rsidRDefault="00502015" w:rsidP="00502015">
      <w:pPr>
        <w:spacing w:before="144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C24100"/>
          <w:kern w:val="36"/>
          <w:sz w:val="19"/>
          <w:szCs w:val="19"/>
          <w:lang w:eastAsia="cs-CZ"/>
        </w:rPr>
      </w:pPr>
      <w:r w:rsidRPr="00502015">
        <w:rPr>
          <w:rFonts w:ascii="Segoe UI" w:eastAsia="Times New Roman" w:hAnsi="Segoe UI" w:cs="Segoe UI"/>
          <w:b/>
          <w:bCs/>
          <w:color w:val="C24100"/>
          <w:kern w:val="36"/>
          <w:sz w:val="19"/>
          <w:szCs w:val="19"/>
          <w:lang w:eastAsia="cs-CZ"/>
        </w:rPr>
        <w:t>Seznam nemovitostí na LV</w:t>
      </w:r>
    </w:p>
    <w:tbl>
      <w:tblPr>
        <w:tblW w:w="10000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9285"/>
      </w:tblGrid>
      <w:tr w:rsidR="00502015" w:rsidRPr="00502015" w:rsidTr="00502015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502015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502015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385</w:t>
            </w:r>
          </w:p>
        </w:tc>
      </w:tr>
      <w:tr w:rsidR="00502015" w:rsidRPr="00502015" w:rsidTr="00502015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C0041B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13" w:history="1">
              <w:r w:rsidR="00502015" w:rsidRPr="00502015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Vápenná [776904]</w:t>
              </w:r>
            </w:hyperlink>
          </w:p>
        </w:tc>
      </w:tr>
    </w:tbl>
    <w:p w:rsidR="00502015" w:rsidRPr="00502015" w:rsidRDefault="00C0041B" w:rsidP="0050201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hyperlink r:id="rId14" w:tooltip="Zobrazení mapy" w:history="1">
        <w:r w:rsidR="00502015" w:rsidRPr="00502015">
          <w:rPr>
            <w:rFonts w:ascii="Segoe UI" w:eastAsia="Times New Roman" w:hAnsi="Segoe UI" w:cs="Segoe UI"/>
            <w:color w:val="FFFFFF"/>
            <w:sz w:val="14"/>
            <w:u w:val="single"/>
            <w:lang w:eastAsia="cs-CZ"/>
          </w:rPr>
          <w:t>Zobrazení v mapě</w:t>
        </w:r>
      </w:hyperlink>
    </w:p>
    <w:p w:rsidR="00502015" w:rsidRPr="00502015" w:rsidRDefault="00502015" w:rsidP="00502015">
      <w:pPr>
        <w:spacing w:before="144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502015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Vlastníci, jiní oprávnění</w:t>
      </w:r>
    </w:p>
    <w:tbl>
      <w:tblPr>
        <w:tblW w:w="10000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9588"/>
        <w:gridCol w:w="412"/>
      </w:tblGrid>
      <w:tr w:rsidR="00502015" w:rsidRPr="00502015" w:rsidTr="005020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502015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  <w:t>Vlastnické právo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502015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  <w:t>Podíl</w:t>
            </w:r>
          </w:p>
        </w:tc>
      </w:tr>
      <w:tr w:rsidR="00502015" w:rsidRPr="00502015" w:rsidTr="005020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proofErr w:type="spellStart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Land</w:t>
            </w:r>
            <w:proofErr w:type="spellEnd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Value</w:t>
            </w:r>
            <w:proofErr w:type="spellEnd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Minerals</w:t>
            </w:r>
            <w:proofErr w:type="spellEnd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, a.s., </w:t>
            </w:r>
            <w:proofErr w:type="spellStart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Senovážné</w:t>
            </w:r>
            <w:proofErr w:type="spellEnd"/>
            <w:r w:rsidRPr="0050201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náměstí 1565/16, Nové Město, 11000 Praha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</w:tbl>
    <w:p w:rsidR="00502015" w:rsidRPr="00502015" w:rsidRDefault="00502015" w:rsidP="00502015">
      <w:pPr>
        <w:spacing w:before="144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502015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Pozemky</w:t>
      </w:r>
    </w:p>
    <w:tbl>
      <w:tblPr>
        <w:tblW w:w="10000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0000"/>
      </w:tblGrid>
      <w:tr w:rsidR="00502015" w:rsidRPr="00502015" w:rsidTr="00502015">
        <w:trPr>
          <w:tblHeader/>
          <w:tblCellSpacing w:w="0" w:type="dxa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502015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502015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cs-CZ"/>
              </w:rPr>
              <w:t>Parcelní číslo</w:t>
            </w:r>
          </w:p>
        </w:tc>
      </w:tr>
      <w:tr w:rsidR="00502015" w:rsidRPr="00502015" w:rsidTr="005020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C0041B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15" w:tooltip="Informace o parcele" w:history="1">
              <w:r w:rsidR="00502015" w:rsidRPr="00502015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2928/1</w:t>
              </w:r>
            </w:hyperlink>
          </w:p>
        </w:tc>
      </w:tr>
      <w:tr w:rsidR="00502015" w:rsidRPr="00502015" w:rsidTr="005020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02015" w:rsidRPr="00502015" w:rsidRDefault="00C0041B" w:rsidP="005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hyperlink r:id="rId16" w:tooltip="Informace o parcele" w:history="1">
              <w:r w:rsidR="00502015" w:rsidRPr="00502015">
                <w:rPr>
                  <w:rFonts w:ascii="Times New Roman" w:eastAsia="Times New Roman" w:hAnsi="Times New Roman" w:cs="Times New Roman"/>
                  <w:color w:val="246591"/>
                  <w:sz w:val="14"/>
                  <w:u w:val="single"/>
                  <w:lang w:eastAsia="cs-CZ"/>
                </w:rPr>
                <w:t>2928/9</w:t>
              </w:r>
            </w:hyperlink>
          </w:p>
        </w:tc>
      </w:tr>
    </w:tbl>
    <w:p w:rsidR="00502015" w:rsidRPr="00502015" w:rsidRDefault="00502015" w:rsidP="00502015">
      <w:pPr>
        <w:spacing w:before="144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502015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Stavby</w:t>
      </w:r>
    </w:p>
    <w:p w:rsidR="00502015" w:rsidRPr="00502015" w:rsidRDefault="00502015" w:rsidP="00502015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502015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Na LV nejsou zapsány žádné stavby.</w:t>
      </w:r>
    </w:p>
    <w:p w:rsidR="00502015" w:rsidRPr="00502015" w:rsidRDefault="00502015" w:rsidP="00502015">
      <w:pPr>
        <w:spacing w:before="144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502015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Jednotky</w:t>
      </w:r>
    </w:p>
    <w:p w:rsidR="00502015" w:rsidRPr="00502015" w:rsidRDefault="00502015" w:rsidP="00502015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502015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Na LV nejsou zapsány žádné jednotky.</w:t>
      </w:r>
    </w:p>
    <w:p w:rsidR="00502015" w:rsidRPr="00502015" w:rsidRDefault="00502015" w:rsidP="00502015">
      <w:pPr>
        <w:spacing w:before="144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</w:pPr>
      <w:r w:rsidRPr="00502015">
        <w:rPr>
          <w:rFonts w:ascii="Segoe UI" w:eastAsia="Times New Roman" w:hAnsi="Segoe UI" w:cs="Segoe UI"/>
          <w:b/>
          <w:bCs/>
          <w:color w:val="224F79"/>
          <w:sz w:val="16"/>
          <w:szCs w:val="16"/>
          <w:lang w:eastAsia="cs-CZ"/>
        </w:rPr>
        <w:t>Práva stavby</w:t>
      </w:r>
    </w:p>
    <w:p w:rsidR="00502015" w:rsidRPr="00502015" w:rsidRDefault="00502015" w:rsidP="00502015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502015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Na LV nejsou zapsána žádná práva stavby.</w:t>
      </w:r>
    </w:p>
    <w:p w:rsidR="00502015" w:rsidRPr="00502015" w:rsidRDefault="00502015" w:rsidP="0050201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</w:pPr>
      <w:r w:rsidRPr="00502015">
        <w:rPr>
          <w:rFonts w:ascii="Segoe UI" w:eastAsia="Times New Roman" w:hAnsi="Segoe UI" w:cs="Segoe UI"/>
          <w:color w:val="000000"/>
          <w:sz w:val="14"/>
          <w:szCs w:val="14"/>
          <w:lang w:eastAsia="cs-CZ"/>
        </w:rPr>
        <w:t>Nemovitost je v územním obvodu, kde státní správu katastru nemovitostí ČR vykonává </w:t>
      </w:r>
      <w:hyperlink r:id="rId17" w:tooltip="WWW stránky pracoviště" w:history="1">
        <w:r w:rsidRPr="00502015">
          <w:rPr>
            <w:rFonts w:ascii="Segoe UI" w:eastAsia="Times New Roman" w:hAnsi="Segoe UI" w:cs="Segoe UI"/>
            <w:color w:val="246591"/>
            <w:sz w:val="14"/>
            <w:u w:val="single"/>
            <w:lang w:eastAsia="cs-CZ"/>
          </w:rPr>
          <w:t>Katastrální úřad pro Olomoucký kraj, Katastrální pracoviště Jeseník</w:t>
        </w:r>
      </w:hyperlink>
    </w:p>
    <w:p w:rsidR="00462CBD" w:rsidRDefault="00462CBD"/>
    <w:sectPr w:rsidR="00462CBD" w:rsidSect="0046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002"/>
    <w:multiLevelType w:val="multilevel"/>
    <w:tmpl w:val="15F4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966"/>
    <w:multiLevelType w:val="multilevel"/>
    <w:tmpl w:val="41F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52D87"/>
    <w:multiLevelType w:val="multilevel"/>
    <w:tmpl w:val="7F8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569BE"/>
    <w:multiLevelType w:val="multilevel"/>
    <w:tmpl w:val="FBE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2CD"/>
    <w:rsid w:val="00462CBD"/>
    <w:rsid w:val="00502015"/>
    <w:rsid w:val="007202CD"/>
    <w:rsid w:val="00C0041B"/>
    <w:rsid w:val="00D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CBD"/>
  </w:style>
  <w:style w:type="paragraph" w:styleId="Nadpis1">
    <w:name w:val="heading 1"/>
    <w:basedOn w:val="Normln"/>
    <w:link w:val="Nadpis1Char"/>
    <w:uiPriority w:val="9"/>
    <w:qFormat/>
    <w:rsid w:val="00720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20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20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02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202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02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02CD"/>
    <w:rPr>
      <w:color w:val="0000FF"/>
      <w:u w:val="single"/>
    </w:rPr>
  </w:style>
  <w:style w:type="character" w:customStyle="1" w:styleId="header-nadpis-normal">
    <w:name w:val="header-nadpis-normal"/>
    <w:basedOn w:val="Standardnpsmoodstavce"/>
    <w:rsid w:val="007202CD"/>
  </w:style>
  <w:style w:type="character" w:styleId="Siln">
    <w:name w:val="Strong"/>
    <w:basedOn w:val="Standardnpsmoodstavce"/>
    <w:uiPriority w:val="22"/>
    <w:qFormat/>
    <w:rsid w:val="007202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print">
    <w:name w:val="noprint"/>
    <w:basedOn w:val="Standardnpsmoodstavce"/>
    <w:rsid w:val="00720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771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981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27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79669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  <w:div w:id="921529763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  <w:div w:id="609047485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</w:divsChild>
                </w:div>
              </w:divsChild>
            </w:div>
            <w:div w:id="12124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81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8406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164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90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46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3789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  <w:div w:id="1763602187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  <w:div w:id="363865097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</w:divsChild>
                </w:div>
              </w:divsChild>
            </w:div>
            <w:div w:id="12398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506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6848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ZobrazObjekt.aspx?encrypted=nu63l7jK1gr6c1iGZ2GMoGz7ut-7p33RHaah5C0aMvQpAo8uzPqUhEI2SqhYNkWBshtyOwkOF9FrpOz7nB2RTxaKchcGFiGVqa5RBIPEbnQ9UyLvTkrhaBa_EclUeUm9sB3hG-Wf34oQXSBTLMq6ig==" TargetMode="External"/><Relationship Id="rId13" Type="http://schemas.openxmlformats.org/officeDocument/2006/relationships/hyperlink" Target="https://nahlizenidokn.cuzk.cz/VyberKatastrInfo.aspx?encrypted=5ssSKg-dGeCsCMlNnbQQOaBlxJimsa_RU-AwvCdeFqD9R5rsEAIVbJ8tzYNYNjpFa2DeESfISRKQag698FNLycdo3Ku4CKdaHhF-OM6DExJ-SagapKfQ_g=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ZobrazObjekt.aspx?encrypted=7FBV_8iPL8zBInI33pdJLuyNi_9u6do8IRT_7OOtJpfa3OqZ4ZjTcY9ritnQ1cjSqfkKloaWwXc3wKr1PFAo_2SqkXJDTfOfhsSN9CAs_tvKVZye7tH-8ccSBLUACrz9xh-XpxyA68uMQ_9gaJXyOw==" TargetMode="External"/><Relationship Id="rId12" Type="http://schemas.openxmlformats.org/officeDocument/2006/relationships/hyperlink" Target="https://www.cuzk.cz/kp/jesenik" TargetMode="External"/><Relationship Id="rId17" Type="http://schemas.openxmlformats.org/officeDocument/2006/relationships/hyperlink" Target="https://www.cuzk.cz/kp/jesen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hlizenidokn.cuzk.cz/ZobrazObjekt.aspx?encrypted=oFdI-RyicpKjx4KGOOzLHrmfktZ9W3zst0bg2Ew8JJ6bCJ255H2a8CTeUjXwOk78l_o-I63IC9UL_6dyROPia4qF9zWgOuQDkbsxxKw_Qz24pYXwRWZnuXMJ2eUyXOL4zt1cq6W4QPymXwIeVV6NCg=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hlizenidokn.cuzk.cz/ZobrazObjekt.aspx?encrypted=K75oRtscNfDF13bQDGb71lhi0FZUPH6wyBkjoK8utU6IwA20j-EukT9M-3tllRxzk7Oalk4Z5ph8VZ0B0In1hDsxP0Dvk7PetCAT0tSIkENrriEche3vKpVCtB_a68PH3MYAf0FCremjyg6_jL8tYQ==" TargetMode="External"/><Relationship Id="rId11" Type="http://schemas.openxmlformats.org/officeDocument/2006/relationships/hyperlink" Target="https://nahlizenidokn.cuzk.cz/ZobrazObjekt.aspx?encrypted=8a_XgDQPVf4qHQ9hrI5mk5Y-EfnUX0HisBI-2deI8tQCyo7wGDdrLIUHzbEgsJNtetWxs7lk0kMChuXQ8BjYnEL8Y6R3JCFJe_lDDKhKaqK1Z6n0NnMs50QjUpIVLz9krMNAdiTAbgU6LrotKgrVlg==" TargetMode="External"/><Relationship Id="rId5" Type="http://schemas.openxmlformats.org/officeDocument/2006/relationships/hyperlink" Target="https://nahlizenidokn.cuzk.cz/VyberKatastrInfo.aspx?encrypted=c7A7khWFT79vYo1VeGY2hfrmFIRz_Vo-U1d3_H505CiAYLyYThYeIQSRChDqXfIxSTAAxbkPDwujsuG2wdfaCXqhOCTXcasAJ1zKKcNhXh9GgKiaIcUMDA==" TargetMode="External"/><Relationship Id="rId15" Type="http://schemas.openxmlformats.org/officeDocument/2006/relationships/hyperlink" Target="https://nahlizenidokn.cuzk.cz/ZobrazObjekt.aspx?encrypted=ohNwgJ3PIpigU_ONIHpncawk4Ugkm37ocY1NefZRvBS9BeYgQbXMbDp-zsc_9pDN2P-XPzIRRSzLeg9KwVCaPyhqpat-wUpLvPfsGb_eSCdux4LVxtw0mbquqq1rQiupmy61W1UTaWSFWnEsoJxbpw==" TargetMode="External"/><Relationship Id="rId10" Type="http://schemas.openxmlformats.org/officeDocument/2006/relationships/hyperlink" Target="https://nahlizenidokn.cuzk.cz/ZobrazObjekt.aspx?encrypted=ipgzGIWFnuk2NaRao9r-8qE2JhGlvWSUTA-iq0QkVJGvgUGUXfctiD30fya6zdB0SSlc2i-kTV0hJHlJmZebj_QXhufQJf36EeCJ87NYMPBQVIAjVWK-94pkE862_p9l3ziARmk8tMDMq98azj2kRQ=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hlizenidokn.cuzk.cz/ZobrazObjekt.aspx?encrypted=9HaaV1jwaiKCXQ9ocFe0jcHyffBk1oTTVFGR25-RgITzGYDDTN_czo5uzxXbJ1L8oVw8Q7yeKm8yMy48nXb7WueJz2TyH_NTaT_xoLH2dj1vZNvY0HhqPv0FrMsbRyT9dZaUGOU_eTEF4Nayuvgohw==" TargetMode="External"/><Relationship Id="rId14" Type="http://schemas.openxmlformats.org/officeDocument/2006/relationships/hyperlink" Target="https://nahlizenidokn.cuzk.cz/ZobrazObjekt.aspx?encrypted=hLtBJSQFfDYox16I6vTzKq6XtnaSNFKvrKBtGaTuEtcreNKeksq9ILHPOBo-MZllh1bNmNh5H2sfzL25vlCEK9F_q5GT7s2f0gUcTFCNnPFYSL9Wb8XxmvW3WVYtQzHXx0cSFmnJzFxkeVawUkfH4w==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2021-04-20T14:00:00Z</dcterms:created>
  <dcterms:modified xsi:type="dcterms:W3CDTF">2021-04-26T21:49:00Z</dcterms:modified>
</cp:coreProperties>
</file>